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4A0" w:firstRow="1" w:lastRow="0" w:firstColumn="1" w:lastColumn="0" w:noHBand="0" w:noVBand="1"/>
      </w:tblPr>
      <w:tblGrid>
        <w:gridCol w:w="1833"/>
        <w:gridCol w:w="8387"/>
      </w:tblGrid>
      <w:tr w:rsidR="00FF013E" w14:paraId="2B627BC7" w14:textId="77777777">
        <w:trPr>
          <w:trHeight w:hRule="exact" w:val="2430"/>
        </w:trPr>
        <w:tc>
          <w:tcPr>
            <w:tcW w:w="1833" w:type="dxa"/>
          </w:tcPr>
          <w:p w14:paraId="29911410" w14:textId="522AAEB4" w:rsidR="00FF013E" w:rsidRDefault="00000000">
            <w:pPr>
              <w:spacing w:before="1"/>
              <w:ind w:left="148"/>
              <w:jc w:val="right"/>
              <w:textAlignment w:val="baseline"/>
            </w:pPr>
            <w:r>
              <w:pict w14:anchorId="386C9CD9">
                <v:line id="_x0000_s1026" style="position:absolute;left:0;text-align:left;z-index:251657728;mso-position-horizontal-relative:page;mso-position-vertical-relative:page" from="0,121pt" to="511.05pt,121pt" strokeweight=".7pt">
                  <w10:wrap anchorx="page" anchory="page"/>
                </v:line>
              </w:pict>
            </w:r>
            <w:r w:rsidR="00C73AAC">
              <w:rPr>
                <w:noProof/>
              </w:rPr>
              <w:drawing>
                <wp:inline distT="0" distB="0" distL="0" distR="0" wp14:anchorId="3BD42A13" wp14:editId="555EFF15">
                  <wp:extent cx="1069975" cy="10941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069975" cy="1094105"/>
                          </a:xfrm>
                          <a:prstGeom prst="rect">
                            <a:avLst/>
                          </a:prstGeom>
                        </pic:spPr>
                      </pic:pic>
                    </a:graphicData>
                  </a:graphic>
                </wp:inline>
              </w:drawing>
            </w:r>
          </w:p>
        </w:tc>
        <w:tc>
          <w:tcPr>
            <w:tcW w:w="8387" w:type="dxa"/>
          </w:tcPr>
          <w:p w14:paraId="3DBB62AF" w14:textId="77777777" w:rsidR="00FF013E" w:rsidRDefault="00000000">
            <w:pPr>
              <w:spacing w:before="49" w:line="537" w:lineRule="exact"/>
              <w:jc w:val="center"/>
              <w:textAlignment w:val="baseline"/>
              <w:rPr>
                <w:rFonts w:eastAsia="Times New Roman"/>
                <w:b/>
                <w:i/>
                <w:color w:val="000000"/>
                <w:sz w:val="48"/>
              </w:rPr>
            </w:pPr>
            <w:r>
              <w:rPr>
                <w:rFonts w:eastAsia="Times New Roman"/>
                <w:b/>
                <w:i/>
                <w:color w:val="000000"/>
                <w:sz w:val="48"/>
              </w:rPr>
              <w:t>City of Westfield, Massachusetts</w:t>
            </w:r>
          </w:p>
          <w:p w14:paraId="58C5A83E" w14:textId="77777777" w:rsidR="00FF013E" w:rsidRDefault="00000000">
            <w:pPr>
              <w:spacing w:before="15" w:line="496" w:lineRule="exact"/>
              <w:ind w:right="1252"/>
              <w:jc w:val="right"/>
              <w:textAlignment w:val="baseline"/>
              <w:rPr>
                <w:rFonts w:eastAsia="Times New Roman"/>
                <w:b/>
                <w:color w:val="000000"/>
                <w:sz w:val="44"/>
              </w:rPr>
            </w:pPr>
            <w:r>
              <w:rPr>
                <w:rFonts w:eastAsia="Times New Roman"/>
                <w:b/>
                <w:color w:val="000000"/>
                <w:sz w:val="44"/>
              </w:rPr>
              <w:t>LICENSE COMMISSION</w:t>
            </w:r>
          </w:p>
          <w:p w14:paraId="31D4361B" w14:textId="77777777" w:rsidR="00FF013E" w:rsidRDefault="00000000">
            <w:pPr>
              <w:spacing w:before="461" w:line="229" w:lineRule="exact"/>
              <w:ind w:left="4104"/>
              <w:textAlignment w:val="baseline"/>
              <w:rPr>
                <w:rFonts w:ascii="Arial" w:eastAsia="Arial" w:hAnsi="Arial"/>
                <w:color w:val="000000"/>
                <w:sz w:val="20"/>
                <w:u w:val="single"/>
              </w:rPr>
            </w:pPr>
            <w:r>
              <w:rPr>
                <w:rFonts w:ascii="Arial" w:eastAsia="Arial" w:hAnsi="Arial"/>
                <w:color w:val="000000"/>
                <w:sz w:val="20"/>
                <w:u w:val="single"/>
              </w:rPr>
              <w:t xml:space="preserve">Commissioners </w:t>
            </w:r>
            <w:r>
              <w:rPr>
                <w:rFonts w:ascii="Arial" w:eastAsia="Arial" w:hAnsi="Arial"/>
                <w:color w:val="000000"/>
                <w:sz w:val="20"/>
              </w:rPr>
              <w:t xml:space="preserve"> </w:t>
            </w:r>
          </w:p>
          <w:p w14:paraId="352C6CA5" w14:textId="77777777" w:rsidR="00FF013E" w:rsidRDefault="00000000">
            <w:pPr>
              <w:spacing w:before="2" w:line="220" w:lineRule="exact"/>
              <w:ind w:left="4104"/>
              <w:textAlignment w:val="baseline"/>
              <w:rPr>
                <w:rFonts w:ascii="Arial" w:eastAsia="Arial" w:hAnsi="Arial"/>
                <w:color w:val="000000"/>
                <w:sz w:val="20"/>
              </w:rPr>
            </w:pPr>
            <w:r>
              <w:rPr>
                <w:rFonts w:ascii="Arial" w:eastAsia="Arial" w:hAnsi="Arial"/>
                <w:color w:val="000000"/>
                <w:sz w:val="20"/>
              </w:rPr>
              <w:t>Christopher Mowatt, Chair</w:t>
            </w:r>
          </w:p>
          <w:p w14:paraId="0450D0AF" w14:textId="77777777" w:rsidR="00FF013E" w:rsidRDefault="00000000">
            <w:pPr>
              <w:spacing w:line="207" w:lineRule="exact"/>
              <w:ind w:left="4104"/>
              <w:textAlignment w:val="baseline"/>
              <w:rPr>
                <w:rFonts w:ascii="Arial" w:eastAsia="Arial" w:hAnsi="Arial"/>
                <w:color w:val="000000"/>
                <w:sz w:val="20"/>
              </w:rPr>
            </w:pPr>
            <w:r>
              <w:rPr>
                <w:rFonts w:ascii="Arial" w:eastAsia="Arial" w:hAnsi="Arial"/>
                <w:color w:val="000000"/>
                <w:sz w:val="20"/>
              </w:rPr>
              <w:t xml:space="preserve">Alice Dawicki </w:t>
            </w:r>
            <w:r>
              <w:rPr>
                <w:rFonts w:ascii="Arial" w:eastAsia="Arial" w:hAnsi="Arial"/>
                <w:color w:val="000000"/>
                <w:sz w:val="20"/>
              </w:rPr>
              <w:br/>
              <w:t>Edward Diaz</w:t>
            </w:r>
          </w:p>
        </w:tc>
      </w:tr>
    </w:tbl>
    <w:p w14:paraId="57814CF0" w14:textId="4A7D1D9C" w:rsidR="00FF013E" w:rsidRDefault="00C73AAC">
      <w:pPr>
        <w:spacing w:before="20" w:line="220" w:lineRule="exact"/>
        <w:textAlignment w:val="baseline"/>
        <w:rPr>
          <w:rFonts w:ascii="Arial" w:eastAsia="Arial" w:hAnsi="Arial"/>
          <w:color w:val="000000"/>
          <w:spacing w:val="-1"/>
          <w:sz w:val="20"/>
        </w:rPr>
      </w:pPr>
      <w:r>
        <w:br/>
      </w:r>
      <w:r>
        <w:rPr>
          <w:rFonts w:ascii="Arial" w:eastAsia="Arial" w:hAnsi="Arial"/>
          <w:color w:val="000000"/>
          <w:spacing w:val="-1"/>
          <w:sz w:val="20"/>
        </w:rPr>
        <w:t>DATE: September 2, 2024</w:t>
      </w:r>
    </w:p>
    <w:p w14:paraId="16718169" w14:textId="77777777" w:rsidR="00FF013E" w:rsidRDefault="00000000">
      <w:pPr>
        <w:spacing w:before="249" w:line="271" w:lineRule="exact"/>
        <w:jc w:val="center"/>
        <w:textAlignment w:val="baseline"/>
        <w:rPr>
          <w:rFonts w:ascii="Arial" w:eastAsia="Arial" w:hAnsi="Arial"/>
          <w:b/>
          <w:color w:val="FF0304"/>
          <w:spacing w:val="-1"/>
          <w:sz w:val="24"/>
          <w:u w:val="single"/>
        </w:rPr>
      </w:pPr>
      <w:r>
        <w:rPr>
          <w:rFonts w:ascii="Arial" w:eastAsia="Arial" w:hAnsi="Arial"/>
          <w:b/>
          <w:color w:val="FF0304"/>
          <w:spacing w:val="-1"/>
          <w:sz w:val="24"/>
          <w:u w:val="single"/>
        </w:rPr>
        <w:t xml:space="preserve">2025 ANNUAL RETAIL RENEWAL PROCESS </w:t>
      </w:r>
    </w:p>
    <w:p w14:paraId="1B7E540A" w14:textId="77777777" w:rsidR="00FF013E" w:rsidRDefault="00000000">
      <w:pPr>
        <w:spacing w:before="2" w:line="261" w:lineRule="exact"/>
        <w:jc w:val="center"/>
        <w:textAlignment w:val="baseline"/>
        <w:rPr>
          <w:rFonts w:ascii="Arial" w:eastAsia="Arial" w:hAnsi="Arial"/>
          <w:b/>
          <w:color w:val="FF0304"/>
          <w:sz w:val="24"/>
        </w:rPr>
      </w:pPr>
      <w:r>
        <w:rPr>
          <w:rFonts w:ascii="Arial" w:eastAsia="Arial" w:hAnsi="Arial"/>
          <w:b/>
          <w:color w:val="FF0304"/>
          <w:sz w:val="24"/>
        </w:rPr>
        <w:t>ALL DOCUMENTS MUST BE SIGNED AND RETURNED NO LATER THAN</w:t>
      </w:r>
    </w:p>
    <w:p w14:paraId="586AD4A1" w14:textId="77777777" w:rsidR="00FF013E" w:rsidRDefault="00000000">
      <w:pPr>
        <w:spacing w:before="18" w:line="274" w:lineRule="exact"/>
        <w:jc w:val="center"/>
        <w:textAlignment w:val="baseline"/>
        <w:rPr>
          <w:rFonts w:ascii="Arial" w:eastAsia="Arial" w:hAnsi="Arial"/>
          <w:b/>
          <w:color w:val="FF0304"/>
          <w:sz w:val="24"/>
        </w:rPr>
      </w:pPr>
      <w:r>
        <w:rPr>
          <w:rFonts w:ascii="Arial" w:eastAsia="Arial" w:hAnsi="Arial"/>
          <w:b/>
          <w:color w:val="FF0304"/>
          <w:sz w:val="24"/>
        </w:rPr>
        <w:t>FRIDAY, NOVEMBER 22, 2024</w:t>
      </w:r>
    </w:p>
    <w:p w14:paraId="156C0BE4" w14:textId="77777777" w:rsidR="00FF013E" w:rsidRDefault="00000000">
      <w:pPr>
        <w:spacing w:before="273" w:line="269" w:lineRule="exact"/>
        <w:textAlignment w:val="baseline"/>
        <w:rPr>
          <w:rFonts w:ascii="Arial" w:eastAsia="Arial" w:hAnsi="Arial"/>
          <w:color w:val="000000"/>
          <w:spacing w:val="-1"/>
          <w:sz w:val="24"/>
          <w:u w:val="single"/>
        </w:rPr>
      </w:pPr>
      <w:r>
        <w:rPr>
          <w:rFonts w:ascii="Arial" w:eastAsia="Arial" w:hAnsi="Arial"/>
          <w:color w:val="000000"/>
          <w:spacing w:val="-1"/>
          <w:sz w:val="24"/>
          <w:u w:val="single"/>
        </w:rPr>
        <w:t xml:space="preserve">The renewal process is as follows: </w:t>
      </w:r>
    </w:p>
    <w:p w14:paraId="6D10F6C7" w14:textId="77777777" w:rsidR="00FF013E" w:rsidRDefault="00000000">
      <w:pPr>
        <w:numPr>
          <w:ilvl w:val="0"/>
          <w:numId w:val="1"/>
        </w:numPr>
        <w:tabs>
          <w:tab w:val="clear" w:pos="360"/>
          <w:tab w:val="left" w:pos="792"/>
        </w:tabs>
        <w:spacing w:before="283" w:line="268" w:lineRule="exact"/>
        <w:ind w:left="792" w:hanging="360"/>
        <w:textAlignment w:val="baseline"/>
        <w:rPr>
          <w:rFonts w:ascii="Arial" w:eastAsia="Arial" w:hAnsi="Arial"/>
          <w:color w:val="000000"/>
          <w:spacing w:val="-2"/>
          <w:sz w:val="24"/>
        </w:rPr>
      </w:pPr>
      <w:r>
        <w:rPr>
          <w:rFonts w:ascii="Arial" w:eastAsia="Arial" w:hAnsi="Arial"/>
          <w:color w:val="000000"/>
          <w:spacing w:val="-2"/>
          <w:sz w:val="24"/>
        </w:rPr>
        <w:t>Review application for accuracy.</w:t>
      </w:r>
    </w:p>
    <w:p w14:paraId="3ED81F0A" w14:textId="77777777" w:rsidR="00FF013E" w:rsidRDefault="00000000">
      <w:pPr>
        <w:numPr>
          <w:ilvl w:val="0"/>
          <w:numId w:val="1"/>
        </w:numPr>
        <w:tabs>
          <w:tab w:val="clear" w:pos="360"/>
          <w:tab w:val="left" w:pos="792"/>
        </w:tabs>
        <w:spacing w:before="265" w:line="288" w:lineRule="exact"/>
        <w:ind w:left="792" w:right="864" w:hanging="360"/>
        <w:textAlignment w:val="baseline"/>
        <w:rPr>
          <w:rFonts w:ascii="Arial" w:eastAsia="Arial" w:hAnsi="Arial"/>
          <w:color w:val="000000"/>
          <w:sz w:val="24"/>
        </w:rPr>
      </w:pPr>
      <w:r>
        <w:rPr>
          <w:rFonts w:ascii="Arial" w:eastAsia="Arial" w:hAnsi="Arial"/>
          <w:color w:val="000000"/>
          <w:sz w:val="24"/>
        </w:rPr>
        <w:t>Have ONLY an authorized corporate officer, individual or partner sign the application,</w:t>
      </w:r>
      <w:r>
        <w:rPr>
          <w:rFonts w:ascii="Arial" w:eastAsia="Arial" w:hAnsi="Arial"/>
          <w:b/>
          <w:color w:val="FF0304"/>
          <w:sz w:val="24"/>
        </w:rPr>
        <w:t xml:space="preserve"> dated after NOVEMBER </w:t>
      </w:r>
      <w:r>
        <w:rPr>
          <w:rFonts w:ascii="Arial" w:eastAsia="Arial" w:hAnsi="Arial"/>
          <w:b/>
          <w:color w:val="FF0304"/>
          <w:sz w:val="26"/>
        </w:rPr>
        <w:t>1, 2024</w:t>
      </w:r>
      <w:r>
        <w:rPr>
          <w:rFonts w:ascii="Arial" w:eastAsia="Arial" w:hAnsi="Arial"/>
          <w:color w:val="FF0304"/>
          <w:sz w:val="24"/>
        </w:rPr>
        <w:t>.</w:t>
      </w:r>
      <w:r>
        <w:rPr>
          <w:rFonts w:ascii="Arial" w:eastAsia="Arial" w:hAnsi="Arial"/>
          <w:color w:val="000000"/>
          <w:sz w:val="24"/>
          <w:u w:val="single"/>
        </w:rPr>
        <w:t xml:space="preserve">  A new manager not yet approved by both town and state office CANNOT sign the application. </w:t>
      </w:r>
    </w:p>
    <w:p w14:paraId="042B8818" w14:textId="77777777" w:rsidR="00FF013E" w:rsidRDefault="00000000">
      <w:pPr>
        <w:spacing w:line="274" w:lineRule="exact"/>
        <w:ind w:left="792" w:right="1008"/>
        <w:textAlignment w:val="baseline"/>
        <w:rPr>
          <w:rFonts w:ascii="Arial" w:eastAsia="Arial" w:hAnsi="Arial"/>
          <w:i/>
          <w:color w:val="000000"/>
          <w:sz w:val="24"/>
        </w:rPr>
      </w:pPr>
      <w:r>
        <w:rPr>
          <w:rFonts w:ascii="Arial" w:eastAsia="Arial" w:hAnsi="Arial"/>
          <w:i/>
          <w:color w:val="000000"/>
          <w:sz w:val="24"/>
        </w:rPr>
        <w:t>*If there has been a change of manager, and you have not contacted this office, you are in violation of the state’s regulations, and your license is no longer in compliance. Contact this office immediately to arrange for the required Hearing before the License Commission*</w:t>
      </w:r>
    </w:p>
    <w:p w14:paraId="1510C2CF" w14:textId="77777777" w:rsidR="00FF013E" w:rsidRDefault="00000000">
      <w:pPr>
        <w:numPr>
          <w:ilvl w:val="0"/>
          <w:numId w:val="1"/>
        </w:numPr>
        <w:tabs>
          <w:tab w:val="clear" w:pos="360"/>
          <w:tab w:val="left" w:pos="792"/>
        </w:tabs>
        <w:spacing w:before="258" w:line="274" w:lineRule="exact"/>
        <w:ind w:left="792" w:right="1584" w:hanging="360"/>
        <w:textAlignment w:val="baseline"/>
        <w:rPr>
          <w:rFonts w:ascii="Arial" w:eastAsia="Arial" w:hAnsi="Arial"/>
          <w:color w:val="000000"/>
          <w:sz w:val="24"/>
        </w:rPr>
      </w:pPr>
      <w:r>
        <w:rPr>
          <w:rFonts w:ascii="Arial" w:eastAsia="Arial" w:hAnsi="Arial"/>
          <w:color w:val="000000"/>
          <w:sz w:val="24"/>
        </w:rPr>
        <w:t>If there is any discrepancy on the ABCC form, do not mark the application. Please submit the correction on a separate sheet of paper.</w:t>
      </w:r>
    </w:p>
    <w:p w14:paraId="3F0E3A9E" w14:textId="77777777" w:rsidR="00FF013E" w:rsidRDefault="00000000">
      <w:pPr>
        <w:numPr>
          <w:ilvl w:val="0"/>
          <w:numId w:val="1"/>
        </w:numPr>
        <w:tabs>
          <w:tab w:val="clear" w:pos="360"/>
          <w:tab w:val="left" w:pos="792"/>
        </w:tabs>
        <w:spacing w:before="285" w:line="274" w:lineRule="exact"/>
        <w:ind w:left="792" w:right="864" w:hanging="360"/>
        <w:jc w:val="both"/>
        <w:textAlignment w:val="baseline"/>
        <w:rPr>
          <w:rFonts w:ascii="Arial" w:eastAsia="Arial" w:hAnsi="Arial"/>
          <w:b/>
          <w:color w:val="000000"/>
          <w:sz w:val="24"/>
          <w:u w:val="single"/>
        </w:rPr>
      </w:pPr>
      <w:r>
        <w:rPr>
          <w:rFonts w:ascii="Arial" w:eastAsia="Arial" w:hAnsi="Arial"/>
          <w:b/>
          <w:color w:val="000000"/>
          <w:sz w:val="24"/>
          <w:u w:val="single"/>
        </w:rPr>
        <w:t>The renewal forms included in your packet and 2025 renewal fees, MUST be returned to us no later than Friday, NOVEMBER 22, 2024.</w:t>
      </w:r>
    </w:p>
    <w:p w14:paraId="1FEB9AD0" w14:textId="1E87235E" w:rsidR="00FF013E" w:rsidRDefault="00000000">
      <w:pPr>
        <w:spacing w:before="1" w:after="23" w:line="274" w:lineRule="exact"/>
        <w:ind w:left="792" w:right="1296"/>
        <w:textAlignment w:val="baseline"/>
        <w:rPr>
          <w:rFonts w:ascii="Arial" w:eastAsia="Arial" w:hAnsi="Arial"/>
          <w:color w:val="000000"/>
          <w:sz w:val="24"/>
        </w:rPr>
      </w:pPr>
      <w:r>
        <w:rPr>
          <w:rFonts w:ascii="Arial" w:eastAsia="Arial" w:hAnsi="Arial"/>
          <w:color w:val="000000"/>
          <w:sz w:val="24"/>
        </w:rPr>
        <w:t xml:space="preserve">Fees are shown </w:t>
      </w:r>
      <w:r w:rsidR="00C73AAC">
        <w:rPr>
          <w:rFonts w:ascii="Arial" w:eastAsia="Arial" w:hAnsi="Arial"/>
          <w:color w:val="000000"/>
          <w:sz w:val="24"/>
        </w:rPr>
        <w:t>below,</w:t>
      </w:r>
      <w:r>
        <w:rPr>
          <w:rFonts w:ascii="Arial" w:eastAsia="Arial" w:hAnsi="Arial"/>
          <w:color w:val="000000"/>
          <w:sz w:val="24"/>
        </w:rPr>
        <w:t xml:space="preserve"> and checks are made payable to the City of</w:t>
      </w:r>
      <w:r w:rsidR="00C73AAC">
        <w:rPr>
          <w:rFonts w:ascii="Arial" w:eastAsia="Arial" w:hAnsi="Arial"/>
          <w:color w:val="000000"/>
          <w:sz w:val="24"/>
        </w:rPr>
        <w:t xml:space="preserve"> </w:t>
      </w:r>
      <w:r>
        <w:rPr>
          <w:rFonts w:ascii="Arial" w:eastAsia="Arial" w:hAnsi="Arial"/>
          <w:color w:val="000000"/>
          <w:sz w:val="24"/>
        </w:rPr>
        <w:t xml:space="preserve">Westfield. </w:t>
      </w:r>
      <w:r w:rsidRPr="00C73AAC">
        <w:rPr>
          <w:rFonts w:ascii="Arial" w:eastAsia="Arial" w:hAnsi="Arial"/>
          <w:i/>
          <w:iCs/>
          <w:color w:val="000000"/>
          <w:sz w:val="24"/>
        </w:rPr>
        <w:t>One check can be submitted for multiple fees.</w:t>
      </w:r>
    </w:p>
    <w:tbl>
      <w:tblPr>
        <w:tblW w:w="0" w:type="auto"/>
        <w:tblInd w:w="734" w:type="dxa"/>
        <w:tblLayout w:type="fixed"/>
        <w:tblCellMar>
          <w:left w:w="0" w:type="dxa"/>
          <w:right w:w="0" w:type="dxa"/>
        </w:tblCellMar>
        <w:tblLook w:val="04A0" w:firstRow="1" w:lastRow="0" w:firstColumn="1" w:lastColumn="0" w:noHBand="0" w:noVBand="1"/>
      </w:tblPr>
      <w:tblGrid>
        <w:gridCol w:w="7560"/>
        <w:gridCol w:w="1800"/>
      </w:tblGrid>
      <w:tr w:rsidR="00FF013E" w14:paraId="7408760C" w14:textId="77777777">
        <w:trPr>
          <w:trHeight w:hRule="exact" w:val="288"/>
        </w:trPr>
        <w:tc>
          <w:tcPr>
            <w:tcW w:w="7560" w:type="dxa"/>
            <w:tcBorders>
              <w:top w:val="single" w:sz="5" w:space="0" w:color="000000"/>
              <w:left w:val="single" w:sz="5" w:space="0" w:color="000000"/>
              <w:bottom w:val="single" w:sz="5" w:space="0" w:color="000000"/>
              <w:right w:val="single" w:sz="5" w:space="0" w:color="000000"/>
            </w:tcBorders>
            <w:vAlign w:val="center"/>
          </w:tcPr>
          <w:p w14:paraId="2C9EE81E" w14:textId="77777777" w:rsidR="00FF013E" w:rsidRDefault="00000000">
            <w:pPr>
              <w:spacing w:line="257" w:lineRule="exact"/>
              <w:ind w:left="110"/>
              <w:textAlignment w:val="baseline"/>
              <w:rPr>
                <w:rFonts w:ascii="Arial" w:eastAsia="Arial" w:hAnsi="Arial"/>
                <w:color w:val="000000"/>
                <w:sz w:val="24"/>
              </w:rPr>
            </w:pPr>
            <w:r>
              <w:rPr>
                <w:rFonts w:ascii="Arial" w:eastAsia="Arial" w:hAnsi="Arial"/>
                <w:color w:val="000000"/>
                <w:sz w:val="24"/>
              </w:rPr>
              <w:t>All Alcohol – Restaurant, Package Store, GOP, Club, Inn Holder</w:t>
            </w:r>
          </w:p>
        </w:tc>
        <w:tc>
          <w:tcPr>
            <w:tcW w:w="1800" w:type="dxa"/>
            <w:tcBorders>
              <w:top w:val="single" w:sz="5" w:space="0" w:color="000000"/>
              <w:left w:val="single" w:sz="5" w:space="0" w:color="000000"/>
              <w:bottom w:val="single" w:sz="5" w:space="0" w:color="000000"/>
              <w:right w:val="single" w:sz="5" w:space="0" w:color="000000"/>
            </w:tcBorders>
            <w:vAlign w:val="center"/>
          </w:tcPr>
          <w:p w14:paraId="673B9678" w14:textId="77777777" w:rsidR="00FF013E" w:rsidRDefault="00000000">
            <w:pPr>
              <w:spacing w:line="257" w:lineRule="exact"/>
              <w:ind w:left="115"/>
              <w:textAlignment w:val="baseline"/>
              <w:rPr>
                <w:rFonts w:ascii="Arial" w:eastAsia="Arial" w:hAnsi="Arial"/>
                <w:color w:val="000000"/>
                <w:sz w:val="24"/>
              </w:rPr>
            </w:pPr>
            <w:r>
              <w:rPr>
                <w:rFonts w:ascii="Arial" w:eastAsia="Arial" w:hAnsi="Arial"/>
                <w:color w:val="000000"/>
                <w:sz w:val="24"/>
              </w:rPr>
              <w:t>$2,000.00</w:t>
            </w:r>
          </w:p>
        </w:tc>
      </w:tr>
      <w:tr w:rsidR="00FF013E" w14:paraId="07BB5273" w14:textId="77777777">
        <w:trPr>
          <w:trHeight w:hRule="exact" w:val="288"/>
        </w:trPr>
        <w:tc>
          <w:tcPr>
            <w:tcW w:w="7560" w:type="dxa"/>
            <w:tcBorders>
              <w:top w:val="single" w:sz="5" w:space="0" w:color="000000"/>
              <w:left w:val="single" w:sz="5" w:space="0" w:color="000000"/>
              <w:bottom w:val="single" w:sz="5" w:space="0" w:color="000000"/>
              <w:right w:val="single" w:sz="5" w:space="0" w:color="000000"/>
            </w:tcBorders>
            <w:vAlign w:val="center"/>
          </w:tcPr>
          <w:p w14:paraId="03A59F40" w14:textId="77777777" w:rsidR="00FF013E" w:rsidRDefault="00000000">
            <w:pPr>
              <w:spacing w:line="257" w:lineRule="exact"/>
              <w:ind w:left="110"/>
              <w:textAlignment w:val="baseline"/>
              <w:rPr>
                <w:rFonts w:ascii="Arial" w:eastAsia="Arial" w:hAnsi="Arial"/>
                <w:color w:val="000000"/>
                <w:sz w:val="24"/>
              </w:rPr>
            </w:pPr>
            <w:r>
              <w:rPr>
                <w:rFonts w:ascii="Arial" w:eastAsia="Arial" w:hAnsi="Arial"/>
                <w:color w:val="000000"/>
                <w:sz w:val="24"/>
              </w:rPr>
              <w:t>Wine &amp; Malt – Restaurant, Package Store</w:t>
            </w:r>
          </w:p>
        </w:tc>
        <w:tc>
          <w:tcPr>
            <w:tcW w:w="1800" w:type="dxa"/>
            <w:tcBorders>
              <w:top w:val="single" w:sz="5" w:space="0" w:color="000000"/>
              <w:left w:val="single" w:sz="5" w:space="0" w:color="000000"/>
              <w:bottom w:val="single" w:sz="5" w:space="0" w:color="000000"/>
              <w:right w:val="single" w:sz="5" w:space="0" w:color="000000"/>
            </w:tcBorders>
            <w:vAlign w:val="center"/>
          </w:tcPr>
          <w:p w14:paraId="03DB1B84" w14:textId="77777777" w:rsidR="00FF013E" w:rsidRDefault="00000000">
            <w:pPr>
              <w:spacing w:line="257" w:lineRule="exact"/>
              <w:ind w:left="115"/>
              <w:textAlignment w:val="baseline"/>
              <w:rPr>
                <w:rFonts w:ascii="Arial" w:eastAsia="Arial" w:hAnsi="Arial"/>
                <w:color w:val="000000"/>
                <w:sz w:val="24"/>
              </w:rPr>
            </w:pPr>
            <w:r>
              <w:rPr>
                <w:rFonts w:ascii="Arial" w:eastAsia="Arial" w:hAnsi="Arial"/>
                <w:color w:val="000000"/>
                <w:sz w:val="24"/>
              </w:rPr>
              <w:t>$1,500.00</w:t>
            </w:r>
          </w:p>
        </w:tc>
      </w:tr>
      <w:tr w:rsidR="00FF013E" w14:paraId="308B2572" w14:textId="77777777">
        <w:trPr>
          <w:trHeight w:hRule="exact" w:val="288"/>
        </w:trPr>
        <w:tc>
          <w:tcPr>
            <w:tcW w:w="7560" w:type="dxa"/>
            <w:tcBorders>
              <w:top w:val="single" w:sz="5" w:space="0" w:color="000000"/>
              <w:left w:val="single" w:sz="5" w:space="0" w:color="000000"/>
              <w:bottom w:val="single" w:sz="5" w:space="0" w:color="000000"/>
              <w:right w:val="single" w:sz="5" w:space="0" w:color="000000"/>
            </w:tcBorders>
            <w:vAlign w:val="center"/>
          </w:tcPr>
          <w:p w14:paraId="3856C1CC" w14:textId="77777777" w:rsidR="00FF013E" w:rsidRDefault="00000000">
            <w:pPr>
              <w:spacing w:line="257" w:lineRule="exact"/>
              <w:ind w:left="110"/>
              <w:textAlignment w:val="baseline"/>
              <w:rPr>
                <w:rFonts w:ascii="Arial" w:eastAsia="Arial" w:hAnsi="Arial"/>
                <w:color w:val="000000"/>
                <w:sz w:val="24"/>
              </w:rPr>
            </w:pPr>
            <w:r>
              <w:rPr>
                <w:rFonts w:ascii="Arial" w:eastAsia="Arial" w:hAnsi="Arial"/>
                <w:color w:val="000000"/>
                <w:sz w:val="24"/>
              </w:rPr>
              <w:t xml:space="preserve">Common </w:t>
            </w:r>
            <w:proofErr w:type="spellStart"/>
            <w:r>
              <w:rPr>
                <w:rFonts w:ascii="Arial" w:eastAsia="Arial" w:hAnsi="Arial"/>
                <w:color w:val="000000"/>
                <w:sz w:val="24"/>
              </w:rPr>
              <w:t>Victualler</w:t>
            </w:r>
            <w:proofErr w:type="spellEnd"/>
            <w:r>
              <w:rPr>
                <w:rFonts w:ascii="Arial" w:eastAsia="Arial" w:hAnsi="Arial"/>
                <w:color w:val="000000"/>
                <w:sz w:val="24"/>
              </w:rPr>
              <w:t xml:space="preserve"> License, Coin Op</w:t>
            </w:r>
          </w:p>
        </w:tc>
        <w:tc>
          <w:tcPr>
            <w:tcW w:w="1800" w:type="dxa"/>
            <w:tcBorders>
              <w:top w:val="single" w:sz="5" w:space="0" w:color="000000"/>
              <w:left w:val="single" w:sz="5" w:space="0" w:color="000000"/>
              <w:bottom w:val="single" w:sz="5" w:space="0" w:color="000000"/>
              <w:right w:val="single" w:sz="5" w:space="0" w:color="000000"/>
            </w:tcBorders>
            <w:vAlign w:val="center"/>
          </w:tcPr>
          <w:p w14:paraId="7355758A" w14:textId="77777777" w:rsidR="00FF013E" w:rsidRDefault="00000000">
            <w:pPr>
              <w:spacing w:line="257" w:lineRule="exact"/>
              <w:ind w:left="115"/>
              <w:textAlignment w:val="baseline"/>
              <w:rPr>
                <w:rFonts w:ascii="Arial" w:eastAsia="Arial" w:hAnsi="Arial"/>
                <w:color w:val="000000"/>
                <w:sz w:val="24"/>
              </w:rPr>
            </w:pPr>
            <w:r>
              <w:rPr>
                <w:rFonts w:ascii="Arial" w:eastAsia="Arial" w:hAnsi="Arial"/>
                <w:color w:val="000000"/>
                <w:sz w:val="24"/>
              </w:rPr>
              <w:t>$100.00</w:t>
            </w:r>
          </w:p>
        </w:tc>
      </w:tr>
      <w:tr w:rsidR="00FF013E" w14:paraId="4CAF6768" w14:textId="77777777">
        <w:trPr>
          <w:trHeight w:hRule="exact" w:val="283"/>
        </w:trPr>
        <w:tc>
          <w:tcPr>
            <w:tcW w:w="7560" w:type="dxa"/>
            <w:tcBorders>
              <w:top w:val="single" w:sz="5" w:space="0" w:color="000000"/>
              <w:left w:val="single" w:sz="5" w:space="0" w:color="000000"/>
              <w:bottom w:val="single" w:sz="5" w:space="0" w:color="000000"/>
              <w:right w:val="single" w:sz="5" w:space="0" w:color="000000"/>
            </w:tcBorders>
            <w:vAlign w:val="center"/>
          </w:tcPr>
          <w:p w14:paraId="6528590F" w14:textId="77777777" w:rsidR="00FF013E" w:rsidRDefault="00000000">
            <w:pPr>
              <w:spacing w:line="257" w:lineRule="exact"/>
              <w:ind w:left="110"/>
              <w:textAlignment w:val="baseline"/>
              <w:rPr>
                <w:rFonts w:ascii="Arial" w:eastAsia="Arial" w:hAnsi="Arial"/>
                <w:color w:val="000000"/>
                <w:sz w:val="24"/>
              </w:rPr>
            </w:pPr>
            <w:r>
              <w:rPr>
                <w:rFonts w:ascii="Arial" w:eastAsia="Arial" w:hAnsi="Arial"/>
                <w:color w:val="000000"/>
                <w:sz w:val="24"/>
              </w:rPr>
              <w:t>Entertainment License</w:t>
            </w:r>
          </w:p>
        </w:tc>
        <w:tc>
          <w:tcPr>
            <w:tcW w:w="1800" w:type="dxa"/>
            <w:tcBorders>
              <w:top w:val="single" w:sz="5" w:space="0" w:color="000000"/>
              <w:left w:val="single" w:sz="5" w:space="0" w:color="000000"/>
              <w:bottom w:val="single" w:sz="5" w:space="0" w:color="000000"/>
              <w:right w:val="single" w:sz="5" w:space="0" w:color="000000"/>
            </w:tcBorders>
            <w:vAlign w:val="center"/>
          </w:tcPr>
          <w:p w14:paraId="57ED7BB3" w14:textId="77777777" w:rsidR="00FF013E" w:rsidRDefault="00000000">
            <w:pPr>
              <w:spacing w:line="257" w:lineRule="exact"/>
              <w:ind w:left="115"/>
              <w:textAlignment w:val="baseline"/>
              <w:rPr>
                <w:rFonts w:ascii="Arial" w:eastAsia="Arial" w:hAnsi="Arial"/>
                <w:color w:val="000000"/>
                <w:sz w:val="24"/>
              </w:rPr>
            </w:pPr>
            <w:r>
              <w:rPr>
                <w:rFonts w:ascii="Arial" w:eastAsia="Arial" w:hAnsi="Arial"/>
                <w:color w:val="000000"/>
                <w:sz w:val="24"/>
              </w:rPr>
              <w:t>$100.00</w:t>
            </w:r>
          </w:p>
        </w:tc>
      </w:tr>
      <w:tr w:rsidR="00FF013E" w14:paraId="7141B629" w14:textId="77777777">
        <w:trPr>
          <w:trHeight w:hRule="exact" w:val="293"/>
        </w:trPr>
        <w:tc>
          <w:tcPr>
            <w:tcW w:w="7560" w:type="dxa"/>
            <w:tcBorders>
              <w:top w:val="single" w:sz="5" w:space="0" w:color="000000"/>
              <w:left w:val="single" w:sz="5" w:space="0" w:color="000000"/>
              <w:bottom w:val="single" w:sz="5" w:space="0" w:color="000000"/>
              <w:right w:val="single" w:sz="5" w:space="0" w:color="000000"/>
            </w:tcBorders>
            <w:vAlign w:val="center"/>
          </w:tcPr>
          <w:p w14:paraId="001ED169" w14:textId="77777777" w:rsidR="00FF013E" w:rsidRDefault="00000000">
            <w:pPr>
              <w:spacing w:line="262" w:lineRule="exact"/>
              <w:ind w:left="110"/>
              <w:textAlignment w:val="baseline"/>
              <w:rPr>
                <w:rFonts w:ascii="Arial" w:eastAsia="Arial" w:hAnsi="Arial"/>
                <w:color w:val="000000"/>
                <w:sz w:val="24"/>
              </w:rPr>
            </w:pPr>
            <w:r>
              <w:rPr>
                <w:rFonts w:ascii="Arial" w:eastAsia="Arial" w:hAnsi="Arial"/>
                <w:color w:val="000000"/>
                <w:sz w:val="24"/>
              </w:rPr>
              <w:t>Farmer Series Pouring Permit</w:t>
            </w:r>
          </w:p>
        </w:tc>
        <w:tc>
          <w:tcPr>
            <w:tcW w:w="1800" w:type="dxa"/>
            <w:tcBorders>
              <w:top w:val="single" w:sz="5" w:space="0" w:color="000000"/>
              <w:left w:val="single" w:sz="5" w:space="0" w:color="000000"/>
              <w:bottom w:val="single" w:sz="5" w:space="0" w:color="000000"/>
              <w:right w:val="single" w:sz="5" w:space="0" w:color="000000"/>
            </w:tcBorders>
            <w:vAlign w:val="center"/>
          </w:tcPr>
          <w:p w14:paraId="39544757" w14:textId="77777777" w:rsidR="00FF013E" w:rsidRDefault="00000000">
            <w:pPr>
              <w:spacing w:line="262" w:lineRule="exact"/>
              <w:ind w:left="115"/>
              <w:textAlignment w:val="baseline"/>
              <w:rPr>
                <w:rFonts w:ascii="Arial" w:eastAsia="Arial" w:hAnsi="Arial"/>
                <w:color w:val="000000"/>
                <w:sz w:val="24"/>
              </w:rPr>
            </w:pPr>
            <w:r>
              <w:rPr>
                <w:rFonts w:ascii="Arial" w:eastAsia="Arial" w:hAnsi="Arial"/>
                <w:color w:val="000000"/>
                <w:sz w:val="24"/>
              </w:rPr>
              <w:t>$1,000.00</w:t>
            </w:r>
          </w:p>
        </w:tc>
      </w:tr>
    </w:tbl>
    <w:p w14:paraId="00F63E28" w14:textId="77777777" w:rsidR="00FF013E" w:rsidRDefault="00FF013E">
      <w:pPr>
        <w:spacing w:after="262" w:line="20" w:lineRule="exact"/>
      </w:pPr>
    </w:p>
    <w:p w14:paraId="01BB305E" w14:textId="5A2BC15D" w:rsidR="00FF013E" w:rsidRDefault="00000000">
      <w:pPr>
        <w:numPr>
          <w:ilvl w:val="0"/>
          <w:numId w:val="1"/>
        </w:numPr>
        <w:tabs>
          <w:tab w:val="clear" w:pos="360"/>
          <w:tab w:val="left" w:pos="792"/>
        </w:tabs>
        <w:spacing w:line="274" w:lineRule="exact"/>
        <w:ind w:left="792" w:right="864" w:hanging="360"/>
        <w:textAlignment w:val="baseline"/>
        <w:rPr>
          <w:rFonts w:ascii="Arial" w:eastAsia="Arial" w:hAnsi="Arial"/>
          <w:color w:val="000000"/>
          <w:spacing w:val="-2"/>
          <w:sz w:val="24"/>
        </w:rPr>
      </w:pPr>
      <w:r>
        <w:rPr>
          <w:rFonts w:ascii="Arial" w:eastAsia="Arial" w:hAnsi="Arial"/>
          <w:color w:val="000000"/>
          <w:spacing w:val="-2"/>
          <w:sz w:val="24"/>
        </w:rPr>
        <w:t xml:space="preserve">Certificates of Inspections must have been done within a </w:t>
      </w:r>
      <w:r w:rsidR="00C73AAC">
        <w:rPr>
          <w:rFonts w:ascii="Arial" w:eastAsia="Arial" w:hAnsi="Arial"/>
          <w:color w:val="000000"/>
          <w:spacing w:val="-2"/>
          <w:sz w:val="24"/>
        </w:rPr>
        <w:t>12-month</w:t>
      </w:r>
      <w:r>
        <w:rPr>
          <w:rFonts w:ascii="Arial" w:eastAsia="Arial" w:hAnsi="Arial"/>
          <w:color w:val="000000"/>
          <w:spacing w:val="-2"/>
          <w:sz w:val="24"/>
        </w:rPr>
        <w:t xml:space="preserve"> period (package good stores are exempt) as is required by Chapter 304 of the Acts of 2004, An Act Relative to Fire Safety in The Commonwealth which requires that every license holder under M.G.L. c.138, §12 (on premise serving) must submit as a precondition of renewal of the license “a valid certificate of inspection issued</w:t>
      </w:r>
    </w:p>
    <w:p w14:paraId="053B4398" w14:textId="77777777" w:rsidR="00FF013E" w:rsidRDefault="00FF013E">
      <w:pPr>
        <w:sectPr w:rsidR="00FF013E">
          <w:pgSz w:w="12240" w:h="15840"/>
          <w:pgMar w:top="1420" w:right="594" w:bottom="1204" w:left="1426" w:header="720" w:footer="720" w:gutter="0"/>
          <w:cols w:space="720"/>
        </w:sectPr>
      </w:pPr>
    </w:p>
    <w:p w14:paraId="4D9CDB18" w14:textId="36481652" w:rsidR="00FF013E" w:rsidRDefault="00C73AAC">
      <w:pPr>
        <w:spacing w:before="6" w:line="270" w:lineRule="exact"/>
        <w:ind w:left="360"/>
        <w:textAlignment w:val="baseline"/>
        <w:rPr>
          <w:rFonts w:ascii="Arial" w:eastAsia="Arial" w:hAnsi="Arial"/>
          <w:color w:val="000000"/>
          <w:sz w:val="24"/>
        </w:rPr>
      </w:pPr>
      <w:r>
        <w:rPr>
          <w:rFonts w:ascii="Arial" w:eastAsia="Arial" w:hAnsi="Arial"/>
          <w:color w:val="000000"/>
          <w:sz w:val="24"/>
        </w:rPr>
        <w:lastRenderedPageBreak/>
        <w:t xml:space="preserve"> </w:t>
      </w:r>
      <w:r>
        <w:rPr>
          <w:rFonts w:ascii="Arial" w:eastAsia="Arial" w:hAnsi="Arial"/>
          <w:color w:val="000000"/>
          <w:sz w:val="24"/>
        </w:rPr>
        <w:tab/>
        <w:t>by a local inspector and signed by the head of the fire department.”</w:t>
      </w:r>
    </w:p>
    <w:p w14:paraId="06A66897" w14:textId="295C1309" w:rsidR="00FF013E" w:rsidRPr="00AB7310" w:rsidRDefault="00000000" w:rsidP="00AB7310">
      <w:pPr>
        <w:spacing w:before="11" w:line="275" w:lineRule="exact"/>
        <w:ind w:left="720" w:right="1224"/>
        <w:textAlignment w:val="baseline"/>
        <w:rPr>
          <w:rFonts w:ascii="Arial" w:eastAsia="Arial" w:hAnsi="Arial"/>
          <w:i/>
          <w:color w:val="000000"/>
          <w:sz w:val="24"/>
        </w:rPr>
      </w:pPr>
      <w:r>
        <w:rPr>
          <w:rFonts w:ascii="Arial" w:eastAsia="Arial" w:hAnsi="Arial"/>
          <w:i/>
          <w:color w:val="000000"/>
          <w:sz w:val="24"/>
        </w:rPr>
        <w:t xml:space="preserve">To schedule a Certificate of Inspection - Contact the Building </w:t>
      </w:r>
      <w:r w:rsidR="00C73AAC">
        <w:rPr>
          <w:rFonts w:ascii="Arial" w:eastAsia="Arial" w:hAnsi="Arial"/>
          <w:i/>
          <w:color w:val="000000"/>
          <w:sz w:val="24"/>
        </w:rPr>
        <w:t xml:space="preserve"> </w:t>
      </w:r>
      <w:r>
        <w:rPr>
          <w:rFonts w:ascii="Arial" w:eastAsia="Arial" w:hAnsi="Arial"/>
          <w:i/>
          <w:color w:val="000000"/>
          <w:sz w:val="24"/>
        </w:rPr>
        <w:t>Department – 413-572-6251 and complete the following application:</w:t>
      </w:r>
      <w:r w:rsidR="00C73AAC">
        <w:rPr>
          <w:rFonts w:ascii="Arial" w:eastAsia="Arial" w:hAnsi="Arial"/>
          <w:i/>
          <w:color w:val="000000"/>
          <w:sz w:val="24"/>
        </w:rPr>
        <w:t xml:space="preserve"> </w:t>
      </w:r>
      <w:hyperlink r:id="rId8">
        <w:r>
          <w:rPr>
            <w:rFonts w:ascii="Arial" w:eastAsia="Arial" w:hAnsi="Arial"/>
            <w:color w:val="0000FF"/>
            <w:sz w:val="24"/>
            <w:u w:val="single"/>
          </w:rPr>
          <w:t>http</w:t>
        </w:r>
      </w:hyperlink>
      <w:hyperlink r:id="rId9">
        <w:r>
          <w:rPr>
            <w:rFonts w:ascii="Arial" w:eastAsia="Arial" w:hAnsi="Arial"/>
            <w:color w:val="0000FF"/>
            <w:sz w:val="24"/>
            <w:u w:val="single"/>
          </w:rPr>
          <w:t>s://www.cityofwestfield.org/DocumentCenter/View/5183/Certificate-of-</w:t>
        </w:r>
      </w:hyperlink>
      <w:hyperlink r:id="rId10">
        <w:r>
          <w:rPr>
            <w:rFonts w:ascii="Arial" w:eastAsia="Arial" w:hAnsi="Arial"/>
            <w:color w:val="0000FF"/>
            <w:spacing w:val="-3"/>
            <w:sz w:val="24"/>
            <w:u w:val="single"/>
          </w:rPr>
          <w:t>Inspection-Application</w:t>
        </w:r>
      </w:hyperlink>
      <w:r>
        <w:rPr>
          <w:rFonts w:ascii="Arial" w:eastAsia="Arial" w:hAnsi="Arial"/>
          <w:color w:val="000000"/>
          <w:spacing w:val="-3"/>
          <w:sz w:val="24"/>
        </w:rPr>
        <w:t xml:space="preserve"> </w:t>
      </w:r>
    </w:p>
    <w:p w14:paraId="39072A58" w14:textId="77777777" w:rsidR="00FF013E" w:rsidRDefault="00000000">
      <w:pPr>
        <w:numPr>
          <w:ilvl w:val="0"/>
          <w:numId w:val="1"/>
        </w:numPr>
        <w:tabs>
          <w:tab w:val="clear" w:pos="360"/>
          <w:tab w:val="left" w:pos="720"/>
        </w:tabs>
        <w:spacing w:before="284" w:line="275" w:lineRule="exact"/>
        <w:ind w:left="720" w:right="360" w:hanging="360"/>
        <w:textAlignment w:val="baseline"/>
        <w:rPr>
          <w:rFonts w:ascii="Arial" w:eastAsia="Arial" w:hAnsi="Arial"/>
          <w:color w:val="000000"/>
          <w:sz w:val="24"/>
        </w:rPr>
      </w:pPr>
      <w:r>
        <w:rPr>
          <w:rFonts w:ascii="Arial" w:eastAsia="Arial" w:hAnsi="Arial"/>
          <w:color w:val="000000"/>
          <w:sz w:val="24"/>
        </w:rPr>
        <w:t xml:space="preserve">If your establishment has hall accommodations for more than 100 people to dance, you are required to also submit a list of Crowd Control Managers and a copy of their certification per ABCC guidelines (section 12 on premise licensees only). Please see the full Crowd Manager Certification ABCC Advisory: </w:t>
      </w:r>
      <w:hyperlink r:id="rId11">
        <w:r>
          <w:rPr>
            <w:rFonts w:ascii="Arial" w:eastAsia="Arial" w:hAnsi="Arial"/>
            <w:color w:val="0000FF"/>
            <w:sz w:val="24"/>
            <w:u w:val="single"/>
          </w:rPr>
          <w:t>https://www.mass.gov/doc/abcc-advisory-regarding-fire-and-building-safety-checklists/download</w:t>
        </w:r>
      </w:hyperlink>
      <w:r>
        <w:rPr>
          <w:rFonts w:ascii="Arial" w:eastAsia="Arial" w:hAnsi="Arial"/>
          <w:color w:val="000000"/>
          <w:sz w:val="24"/>
        </w:rPr>
        <w:t xml:space="preserve"> </w:t>
      </w:r>
    </w:p>
    <w:p w14:paraId="62F0425D" w14:textId="77777777" w:rsidR="00FF013E" w:rsidRDefault="00000000">
      <w:pPr>
        <w:numPr>
          <w:ilvl w:val="0"/>
          <w:numId w:val="1"/>
        </w:numPr>
        <w:tabs>
          <w:tab w:val="clear" w:pos="360"/>
          <w:tab w:val="left" w:pos="720"/>
        </w:tabs>
        <w:spacing w:before="281" w:line="275" w:lineRule="exact"/>
        <w:ind w:left="720" w:right="432" w:hanging="360"/>
        <w:textAlignment w:val="baseline"/>
        <w:rPr>
          <w:rFonts w:ascii="Arial" w:eastAsia="Arial" w:hAnsi="Arial"/>
          <w:color w:val="000000"/>
          <w:sz w:val="24"/>
        </w:rPr>
      </w:pPr>
      <w:r>
        <w:rPr>
          <w:rFonts w:ascii="Arial" w:eastAsia="Arial" w:hAnsi="Arial"/>
          <w:color w:val="000000"/>
          <w:sz w:val="24"/>
        </w:rPr>
        <w:t xml:space="preserve">Licensees are required to provide proof of Liquor Liability Insurance to renew a license. Please see the full ABCC advisory: </w:t>
      </w:r>
      <w:hyperlink r:id="rId12">
        <w:r>
          <w:rPr>
            <w:rFonts w:ascii="Arial" w:eastAsia="Arial" w:hAnsi="Arial"/>
            <w:color w:val="0000FF"/>
            <w:sz w:val="24"/>
            <w:u w:val="single"/>
          </w:rPr>
          <w:t>https://www.mass.gov/doc/mandatory-liquor-liability-insurance/download?_ga=2.113193095.221630496.1665673240-1220167584.1663936870</w:t>
        </w:r>
      </w:hyperlink>
      <w:r>
        <w:rPr>
          <w:rFonts w:ascii="Arial" w:eastAsia="Arial" w:hAnsi="Arial"/>
          <w:color w:val="000000"/>
          <w:sz w:val="24"/>
        </w:rPr>
        <w:t xml:space="preserve"> </w:t>
      </w:r>
    </w:p>
    <w:p w14:paraId="6021F534" w14:textId="77777777" w:rsidR="00C73AAC" w:rsidRDefault="00000000" w:rsidP="00C73AAC">
      <w:pPr>
        <w:numPr>
          <w:ilvl w:val="0"/>
          <w:numId w:val="1"/>
        </w:numPr>
        <w:tabs>
          <w:tab w:val="clear" w:pos="360"/>
          <w:tab w:val="left" w:pos="720"/>
        </w:tabs>
        <w:spacing w:before="280" w:line="275" w:lineRule="exact"/>
        <w:ind w:left="720" w:right="288" w:hanging="360"/>
        <w:textAlignment w:val="baseline"/>
        <w:rPr>
          <w:rFonts w:ascii="Arial" w:eastAsia="Arial" w:hAnsi="Arial"/>
          <w:color w:val="000000"/>
          <w:sz w:val="24"/>
        </w:rPr>
      </w:pPr>
      <w:r>
        <w:rPr>
          <w:rFonts w:ascii="Arial" w:eastAsia="Arial" w:hAnsi="Arial"/>
          <w:color w:val="000000"/>
          <w:sz w:val="24"/>
        </w:rPr>
        <w:t>A Workmen’s Compensation Affidavit</w:t>
      </w:r>
      <w:r>
        <w:rPr>
          <w:rFonts w:ascii="Arial" w:eastAsia="Arial" w:hAnsi="Arial"/>
          <w:color w:val="0562C1"/>
          <w:sz w:val="24"/>
        </w:rPr>
        <w:t xml:space="preserve"> </w:t>
      </w:r>
      <w:hyperlink r:id="rId13">
        <w:r>
          <w:rPr>
            <w:rFonts w:ascii="Arial" w:eastAsia="Arial" w:hAnsi="Arial"/>
            <w:color w:val="0000FF"/>
            <w:sz w:val="24"/>
            <w:u w:val="single"/>
          </w:rPr>
          <w:t>(</w:t>
        </w:r>
      </w:hyperlink>
      <w:hyperlink r:id="rId14">
        <w:r>
          <w:rPr>
            <w:rFonts w:ascii="Arial" w:eastAsia="Arial" w:hAnsi="Arial"/>
            <w:color w:val="0000FF"/>
            <w:sz w:val="24"/>
            <w:u w:val="single"/>
          </w:rPr>
          <w:t>https://www.mass.gov/doc/affidavits-for-general-businesses/download</w:t>
        </w:r>
      </w:hyperlink>
      <w:hyperlink r:id="rId15">
        <w:r>
          <w:rPr>
            <w:rFonts w:ascii="Arial" w:eastAsia="Arial" w:hAnsi="Arial"/>
            <w:color w:val="0000FF"/>
            <w:sz w:val="24"/>
            <w:u w:val="single"/>
          </w:rPr>
          <w:t>)</w:t>
        </w:r>
      </w:hyperlink>
      <w:r>
        <w:rPr>
          <w:rFonts w:ascii="Arial" w:eastAsia="Arial" w:hAnsi="Arial"/>
          <w:color w:val="000000"/>
          <w:sz w:val="24"/>
        </w:rPr>
        <w:t xml:space="preserve"> and a copy of the workers’ compensation policy general liability declaration page must be submitted as required for compliance with Massachusetts General Laws Chapter 152, Section 25, regarding employer requirements to provide workers’ compensation for their employees.</w:t>
      </w:r>
    </w:p>
    <w:p w14:paraId="4040C72E" w14:textId="124DE022" w:rsidR="00FF013E" w:rsidRPr="00C73AAC" w:rsidRDefault="00000000" w:rsidP="00C73AAC">
      <w:pPr>
        <w:numPr>
          <w:ilvl w:val="0"/>
          <w:numId w:val="1"/>
        </w:numPr>
        <w:tabs>
          <w:tab w:val="clear" w:pos="360"/>
          <w:tab w:val="left" w:pos="720"/>
        </w:tabs>
        <w:spacing w:before="280" w:line="275" w:lineRule="exact"/>
        <w:ind w:left="720" w:right="288" w:hanging="360"/>
        <w:textAlignment w:val="baseline"/>
        <w:rPr>
          <w:rFonts w:ascii="Arial" w:eastAsia="Arial" w:hAnsi="Arial"/>
          <w:color w:val="000000"/>
          <w:sz w:val="24"/>
        </w:rPr>
      </w:pPr>
      <w:r w:rsidRPr="00C73AAC">
        <w:rPr>
          <w:rFonts w:ascii="Arial" w:eastAsia="Arial" w:hAnsi="Arial"/>
          <w:color w:val="000000"/>
          <w:sz w:val="24"/>
        </w:rPr>
        <w:t xml:space="preserve">The Patio/Outdoor Expansion Advisory </w:t>
      </w:r>
      <w:r w:rsidR="00AB7310">
        <w:rPr>
          <w:rFonts w:ascii="Arial" w:eastAsia="Arial" w:hAnsi="Arial"/>
          <w:color w:val="000000"/>
          <w:sz w:val="24"/>
        </w:rPr>
        <w:t>expired</w:t>
      </w:r>
      <w:r w:rsidRPr="00C73AAC">
        <w:rPr>
          <w:rFonts w:ascii="Arial" w:eastAsia="Arial" w:hAnsi="Arial"/>
          <w:color w:val="000000"/>
          <w:sz w:val="24"/>
        </w:rPr>
        <w:t xml:space="preserve"> April 1, 2024. </w:t>
      </w:r>
      <w:r w:rsidRPr="00C73AAC">
        <w:rPr>
          <w:rFonts w:ascii="Arial" w:eastAsia="Arial" w:hAnsi="Arial"/>
          <w:b/>
          <w:color w:val="000000"/>
          <w:sz w:val="24"/>
        </w:rPr>
        <w:t>Lic</w:t>
      </w:r>
      <w:r w:rsidR="00C73AAC" w:rsidRPr="00C73AAC">
        <w:rPr>
          <w:rFonts w:ascii="Arial" w:eastAsia="Arial" w:hAnsi="Arial"/>
          <w:b/>
          <w:color w:val="000000"/>
          <w:sz w:val="24"/>
        </w:rPr>
        <w:t>e</w:t>
      </w:r>
      <w:r w:rsidRPr="00C73AAC">
        <w:rPr>
          <w:rFonts w:ascii="Arial" w:eastAsia="Arial" w:hAnsi="Arial"/>
          <w:b/>
          <w:color w:val="000000"/>
          <w:sz w:val="24"/>
        </w:rPr>
        <w:t xml:space="preserve">nsees that seek to continue patio/outdoor service </w:t>
      </w:r>
      <w:r w:rsidR="00AB7310">
        <w:rPr>
          <w:rFonts w:ascii="Arial" w:eastAsia="Arial" w:hAnsi="Arial"/>
          <w:b/>
          <w:color w:val="000000"/>
          <w:sz w:val="24"/>
        </w:rPr>
        <w:t xml:space="preserve">must apply with the local licensing authority </w:t>
      </w:r>
      <w:r w:rsidRPr="00C73AAC">
        <w:rPr>
          <w:rFonts w:ascii="Arial" w:eastAsia="Arial" w:hAnsi="Arial"/>
          <w:b/>
          <w:color w:val="000000"/>
          <w:sz w:val="24"/>
        </w:rPr>
        <w:t xml:space="preserve">for an alteration of premise. </w:t>
      </w:r>
      <w:r w:rsidRPr="00C73AAC">
        <w:rPr>
          <w:rFonts w:ascii="Arial" w:eastAsia="Arial" w:hAnsi="Arial"/>
          <w:color w:val="000000"/>
          <w:sz w:val="24"/>
        </w:rPr>
        <w:t xml:space="preserve">Please </w:t>
      </w:r>
      <w:r w:rsidR="00AB7310">
        <w:rPr>
          <w:rFonts w:ascii="Arial" w:eastAsia="Arial" w:hAnsi="Arial"/>
          <w:color w:val="000000"/>
          <w:sz w:val="24"/>
        </w:rPr>
        <w:t xml:space="preserve">visit </w:t>
      </w:r>
      <w:hyperlink r:id="rId16" w:history="1">
        <w:r w:rsidR="00D86F22" w:rsidRPr="00440F48">
          <w:rPr>
            <w:rStyle w:val="Hyperlink"/>
            <w:rFonts w:ascii="Arial" w:eastAsia="Arial" w:hAnsi="Arial"/>
            <w:color w:val="0000FF"/>
            <w:sz w:val="24"/>
          </w:rPr>
          <w:t>Liquor Licenses | Westfield, MA - Official Website (cityofwestfield.org)</w:t>
        </w:r>
      </w:hyperlink>
      <w:r w:rsidR="00AB7310">
        <w:rPr>
          <w:rFonts w:ascii="Arial" w:eastAsia="Arial" w:hAnsi="Arial"/>
          <w:color w:val="000000"/>
          <w:sz w:val="24"/>
        </w:rPr>
        <w:t xml:space="preserve"> for more information. </w:t>
      </w:r>
    </w:p>
    <w:p w14:paraId="1025F519" w14:textId="74F7D39C" w:rsidR="00FF013E" w:rsidRDefault="00C73AAC">
      <w:pPr>
        <w:numPr>
          <w:ilvl w:val="0"/>
          <w:numId w:val="1"/>
        </w:numPr>
        <w:tabs>
          <w:tab w:val="clear" w:pos="360"/>
          <w:tab w:val="left" w:pos="720"/>
        </w:tabs>
        <w:spacing w:before="277" w:line="275" w:lineRule="exact"/>
        <w:ind w:left="720" w:hanging="360"/>
        <w:textAlignment w:val="baseline"/>
        <w:rPr>
          <w:rFonts w:ascii="Arial" w:eastAsia="Arial" w:hAnsi="Arial"/>
          <w:color w:val="000000"/>
          <w:sz w:val="24"/>
          <w:u w:val="single"/>
        </w:rPr>
      </w:pPr>
      <w:r w:rsidRPr="00C73AAC">
        <w:rPr>
          <w:rFonts w:ascii="Arial" w:eastAsia="Arial" w:hAnsi="Arial"/>
          <w:color w:val="000000"/>
          <w:sz w:val="24"/>
        </w:rPr>
        <w:t xml:space="preserve"> </w:t>
      </w:r>
      <w:r>
        <w:rPr>
          <w:rFonts w:ascii="Arial" w:eastAsia="Arial" w:hAnsi="Arial"/>
          <w:color w:val="000000"/>
          <w:sz w:val="24"/>
          <w:u w:val="single"/>
        </w:rPr>
        <w:t xml:space="preserve">Any outstanding taxes must be paid before the renewed license will be released. </w:t>
      </w:r>
    </w:p>
    <w:p w14:paraId="60DB396E" w14:textId="0C495AE8" w:rsidR="00FF013E" w:rsidRPr="00C73AAC" w:rsidRDefault="00000000" w:rsidP="00C73AAC">
      <w:pPr>
        <w:spacing w:before="549" w:line="276" w:lineRule="exact"/>
        <w:textAlignment w:val="baseline"/>
        <w:rPr>
          <w:rFonts w:ascii="Arial" w:eastAsia="Arial" w:hAnsi="Arial"/>
          <w:color w:val="000000"/>
          <w:spacing w:val="-1"/>
          <w:sz w:val="24"/>
        </w:rPr>
      </w:pPr>
      <w:r>
        <w:rPr>
          <w:rFonts w:ascii="Arial" w:eastAsia="Arial" w:hAnsi="Arial"/>
          <w:color w:val="000000"/>
          <w:spacing w:val="-1"/>
          <w:sz w:val="24"/>
        </w:rPr>
        <w:t xml:space="preserve">In Summary, prior to the deadline, please use the checklist provided and return all necessary paperwork to the Business Licensing, room 217. The public hearing before the License Commission for review and approval of the renewal of all licenses will be DECEMBER 9, 2024. Should you have any questions regarding this notice, please contact this office at 413-642-9302, or e-mail me at </w:t>
      </w:r>
      <w:hyperlink r:id="rId17">
        <w:r>
          <w:rPr>
            <w:rFonts w:ascii="Arial" w:eastAsia="Arial" w:hAnsi="Arial"/>
            <w:color w:val="0000FF"/>
            <w:spacing w:val="-1"/>
            <w:sz w:val="24"/>
            <w:u w:val="single"/>
          </w:rPr>
          <w:t>valentina.rafalskiy@cityofwestfield.org</w:t>
        </w:r>
      </w:hyperlink>
      <w:r>
        <w:rPr>
          <w:rFonts w:ascii="Arial" w:eastAsia="Arial" w:hAnsi="Arial"/>
          <w:color w:val="000000"/>
          <w:spacing w:val="-1"/>
          <w:sz w:val="24"/>
        </w:rPr>
        <w:t xml:space="preserve"> </w:t>
      </w:r>
      <w:r w:rsidR="00C73AAC">
        <w:rPr>
          <w:rFonts w:ascii="Arial" w:eastAsia="Arial" w:hAnsi="Arial"/>
          <w:color w:val="000000"/>
          <w:spacing w:val="-1"/>
          <w:sz w:val="24"/>
        </w:rPr>
        <w:br/>
      </w:r>
      <w:r w:rsidR="00C73AAC">
        <w:rPr>
          <w:rFonts w:ascii="Arial" w:eastAsia="Arial" w:hAnsi="Arial"/>
          <w:color w:val="000000"/>
          <w:spacing w:val="-1"/>
          <w:sz w:val="24"/>
        </w:rPr>
        <w:br/>
      </w:r>
      <w:r>
        <w:rPr>
          <w:rFonts w:ascii="Arial" w:eastAsia="Arial" w:hAnsi="Arial"/>
          <w:color w:val="000000"/>
          <w:spacing w:val="-3"/>
          <w:sz w:val="24"/>
        </w:rPr>
        <w:t>Best regards,</w:t>
      </w:r>
    </w:p>
    <w:p w14:paraId="55370BFF" w14:textId="7D74629B" w:rsidR="00FF013E" w:rsidRDefault="00C73AAC">
      <w:pPr>
        <w:spacing w:before="263" w:line="269" w:lineRule="exact"/>
        <w:textAlignment w:val="baseline"/>
        <w:rPr>
          <w:rFonts w:ascii="Arial" w:eastAsia="Arial" w:hAnsi="Arial"/>
          <w:color w:val="000000"/>
          <w:sz w:val="24"/>
        </w:rPr>
      </w:pPr>
      <w:r>
        <w:rPr>
          <w:rFonts w:ascii="Arial" w:eastAsia="Arial" w:hAnsi="Arial"/>
          <w:color w:val="000000"/>
          <w:sz w:val="24"/>
        </w:rPr>
        <w:br/>
      </w:r>
      <w:r>
        <w:rPr>
          <w:rFonts w:ascii="Arial" w:eastAsia="Arial" w:hAnsi="Arial"/>
          <w:color w:val="000000"/>
          <w:sz w:val="24"/>
        </w:rPr>
        <w:br/>
        <w:t xml:space="preserve">Valentina </w:t>
      </w:r>
      <w:proofErr w:type="spellStart"/>
      <w:r>
        <w:rPr>
          <w:rFonts w:ascii="Arial" w:eastAsia="Arial" w:hAnsi="Arial"/>
          <w:color w:val="000000"/>
          <w:sz w:val="24"/>
        </w:rPr>
        <w:t>Rafalskiy</w:t>
      </w:r>
      <w:proofErr w:type="spellEnd"/>
      <w:r>
        <w:rPr>
          <w:rFonts w:ascii="Arial" w:eastAsia="Arial" w:hAnsi="Arial"/>
          <w:color w:val="000000"/>
          <w:sz w:val="24"/>
        </w:rPr>
        <w:t xml:space="preserve"> </w:t>
      </w:r>
      <w:r>
        <w:rPr>
          <w:rFonts w:ascii="Arial" w:eastAsia="Arial" w:hAnsi="Arial"/>
          <w:color w:val="000000"/>
          <w:sz w:val="24"/>
        </w:rPr>
        <w:br/>
        <w:t>Head Licensing Clerk</w:t>
      </w:r>
    </w:p>
    <w:sectPr w:rsidR="00FF013E">
      <w:pgSz w:w="12240" w:h="15840"/>
      <w:pgMar w:top="1440" w:right="1260" w:bottom="10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04064" w14:textId="77777777" w:rsidR="00BD7D75" w:rsidRDefault="00BD7D75">
      <w:r>
        <w:separator/>
      </w:r>
    </w:p>
  </w:endnote>
  <w:endnote w:type="continuationSeparator" w:id="0">
    <w:p w14:paraId="105FFF06" w14:textId="77777777" w:rsidR="00BD7D75" w:rsidRDefault="00BD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B0D5B" w14:textId="77777777" w:rsidR="00BD7D75" w:rsidRDefault="00BD7D75"/>
  </w:footnote>
  <w:footnote w:type="continuationSeparator" w:id="0">
    <w:p w14:paraId="77B7AE6F" w14:textId="77777777" w:rsidR="00BD7D75" w:rsidRDefault="00BD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F28C5"/>
    <w:multiLevelType w:val="multilevel"/>
    <w:tmpl w:val="A1C20588"/>
    <w:lvl w:ilvl="0">
      <w:start w:val="1"/>
      <w:numFmt w:val="decimal"/>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C5B09"/>
    <w:multiLevelType w:val="multilevel"/>
    <w:tmpl w:val="5C627F54"/>
    <w:lvl w:ilvl="0">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7249487">
    <w:abstractNumId w:val="0"/>
  </w:num>
  <w:num w:numId="2" w16cid:durableId="24380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3E"/>
    <w:rsid w:val="00440F48"/>
    <w:rsid w:val="009122F6"/>
    <w:rsid w:val="00AB7310"/>
    <w:rsid w:val="00BD7D75"/>
    <w:rsid w:val="00C73AAC"/>
    <w:rsid w:val="00D86F22"/>
    <w:rsid w:val="00E05039"/>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DA253"/>
  <w15:docId w15:val="{516BF442-B898-48D8-A2FC-AA588D2F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AC"/>
    <w:pPr>
      <w:ind w:left="720"/>
      <w:contextualSpacing/>
    </w:pPr>
  </w:style>
  <w:style w:type="character" w:styleId="Hyperlink">
    <w:name w:val="Hyperlink"/>
    <w:basedOn w:val="DefaultParagraphFont"/>
    <w:uiPriority w:val="99"/>
    <w:unhideWhenUsed/>
    <w:rsid w:val="00AB7310"/>
    <w:rPr>
      <w:color w:val="467886" w:themeColor="hyperlink"/>
      <w:u w:val="single"/>
    </w:rPr>
  </w:style>
  <w:style w:type="character" w:styleId="UnresolvedMention">
    <w:name w:val="Unresolved Mention"/>
    <w:basedOn w:val="DefaultParagraphFont"/>
    <w:uiPriority w:val="99"/>
    <w:semiHidden/>
    <w:unhideWhenUsed/>
    <w:rsid w:val="00AB7310"/>
    <w:rPr>
      <w:color w:val="605E5C"/>
      <w:shd w:val="clear" w:color="auto" w:fill="E1DFDD"/>
    </w:rPr>
  </w:style>
  <w:style w:type="character" w:styleId="FollowedHyperlink">
    <w:name w:val="FollowedHyperlink"/>
    <w:basedOn w:val="DefaultParagraphFont"/>
    <w:uiPriority w:val="99"/>
    <w:semiHidden/>
    <w:unhideWhenUsed/>
    <w:rsid w:val="00D86F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ityofwestfield.org/DocumentCenter/View/5183/Certificate-of-Inspection-Application" TargetMode="External"/><Relationship Id="rId13" Type="http://schemas.openxmlformats.org/officeDocument/2006/relationships/hyperlink" Target="https://www.mass.gov/doc/affidavits-for-general-businesses/downlo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mass.gov/doc/mandatory-liquor-liability-insurance/download?_ga=2.113193095.221630496.1665673240-1220167584.1663936870" TargetMode="External"/><Relationship Id="rId17" Type="http://schemas.openxmlformats.org/officeDocument/2006/relationships/hyperlink" Target="mailto:valentina.rafalskiy@cityofwestfield.org"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cityofwestfield.org/848/Liquor-Licen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bcc-advisory-regarding-fire-and-building-safety-checklists/download" TargetMode="External"/><Relationship Id="rId5" Type="http://schemas.openxmlformats.org/officeDocument/2006/relationships/footnotes" Target="footnotes.xml"/><Relationship Id="rId15" Type="http://schemas.openxmlformats.org/officeDocument/2006/relationships/hyperlink" Target="https://www.mass.gov/doc/affidavits-for-general-businesses/download" TargetMode="External"/><Relationship Id="rId10" Type="http://schemas.openxmlformats.org/officeDocument/2006/relationships/hyperlink" Target="https://www.cityofwestfield.org/DocumentCenter/View/5183/Certificate-of-Inspection-Appl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tyofwestfield.org/DocumentCenter/View/5183/Certificate-of-Inspection-Application" TargetMode="External"/><Relationship Id="rId14" Type="http://schemas.openxmlformats.org/officeDocument/2006/relationships/hyperlink" Target="https://www.mass.gov/doc/affidavits-for-general-businesse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728</Words>
  <Characters>4290</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2023 Renewal Memo to Licensees</vt:lpstr>
    </vt:vector>
  </TitlesOfParts>
  <Company>City of Westfield</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Renewal Memo to Licensees</dc:title>
  <dc:creator>Karen Fanion</dc:creator>
  <cp:lastModifiedBy>Kaitlyn Bruce</cp:lastModifiedBy>
  <cp:revision>3</cp:revision>
  <dcterms:created xsi:type="dcterms:W3CDTF">2024-08-12T19:23:00Z</dcterms:created>
  <dcterms:modified xsi:type="dcterms:W3CDTF">2024-08-12T20:22:00Z</dcterms:modified>
</cp:coreProperties>
</file>